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95832" w14:textId="77777777" w:rsidR="009359CD" w:rsidRPr="00381BBD" w:rsidRDefault="009359CD" w:rsidP="009359CD">
      <w:pPr>
        <w:ind w:firstLine="720"/>
        <w:jc w:val="center"/>
        <w:rPr>
          <w:bCs/>
        </w:rPr>
      </w:pPr>
      <w:r w:rsidRPr="00381BBD">
        <w:rPr>
          <w:bCs/>
        </w:rPr>
        <w:t>FIGURE A2</w:t>
      </w:r>
    </w:p>
    <w:p w14:paraId="76194DAD" w14:textId="77777777" w:rsidR="009359CD" w:rsidRPr="00381BBD" w:rsidRDefault="009359CD" w:rsidP="009359CD">
      <w:pPr>
        <w:ind w:firstLine="720"/>
        <w:jc w:val="center"/>
        <w:rPr>
          <w:bCs/>
        </w:rPr>
      </w:pPr>
      <w:r w:rsidRPr="00381BBD">
        <w:rPr>
          <w:bCs/>
          <w:smallCaps/>
        </w:rPr>
        <w:t xml:space="preserve">respondents to the queries in the </w:t>
      </w:r>
      <w:r w:rsidRPr="0094539B">
        <w:rPr>
          <w:bCs/>
          <w:i/>
          <w:smallCaps/>
        </w:rPr>
        <w:t>report of the poor law commissioners</w:t>
      </w:r>
      <w:r w:rsidRPr="00381BBD">
        <w:rPr>
          <w:bCs/>
        </w:rPr>
        <w:t xml:space="preserve"> (1834)</w:t>
      </w:r>
      <w:r>
        <w:rPr>
          <w:bCs/>
        </w:rPr>
        <w:t>*</w:t>
      </w:r>
    </w:p>
    <w:p w14:paraId="43C5EC0B" w14:textId="77777777" w:rsidR="009359CD" w:rsidRDefault="009359CD" w:rsidP="009359CD">
      <w:pPr>
        <w:rPr>
          <w:bCs/>
        </w:rPr>
      </w:pPr>
      <w:r>
        <w:rPr>
          <w:rFonts w:ascii="Arial" w:hAnsi="Arial" w:cs="Arial"/>
          <w:bCs/>
        </w:rPr>
        <w:t> </w:t>
      </w:r>
      <w:r>
        <w:rPr>
          <w:bCs/>
        </w:rPr>
        <w:t xml:space="preserve">* </w:t>
      </w:r>
      <w:r w:rsidRPr="004424EE">
        <w:rPr>
          <w:bCs/>
          <w:i/>
        </w:rPr>
        <w:t>Note</w:t>
      </w:r>
      <w:r w:rsidRPr="004424EE">
        <w:rPr>
          <w:bCs/>
        </w:rPr>
        <w:t>: ‘Overseers’ include overseers, assistant overseers, recent overseers and guardians of the poor. ‘Parish priests’ include rectors, vicars, curates and ministers with a local affiliation. ‘Parish officers’ are all other officeholders in the parish or town apart from the overseers or guardians (for example, surveyors, churchwardens). ‘Other officials’ include county lieutenants and ecclesiastical visitors. ‘Miscellaneous landowners’ are people whose response was signed using their title (for example, lord, baronet) or property holding (for example, a hall or house). When the response was given ‘on behalf of’ another person or group, the respondent code uses the title of that person. Some parishes’ responses were signed by multiple</w:t>
      </w:r>
      <w:r>
        <w:rPr>
          <w:bCs/>
        </w:rPr>
        <w:t xml:space="preserve"> individuals; i</w:t>
      </w:r>
      <w:r w:rsidRPr="004424EE">
        <w:rPr>
          <w:bCs/>
        </w:rPr>
        <w:t>n</w:t>
      </w:r>
      <w:r w:rsidRPr="00381BBD">
        <w:rPr>
          <w:bCs/>
        </w:rPr>
        <w:t xml:space="preserve"> these cases, the respondent was coded using the title of the pers</w:t>
      </w:r>
      <w:r>
        <w:rPr>
          <w:bCs/>
        </w:rPr>
        <w:t xml:space="preserve">on who was likely best informed. </w:t>
      </w:r>
      <w:r w:rsidRPr="006B0D27">
        <w:rPr>
          <w:bCs/>
        </w:rPr>
        <w:t>For example, if</w:t>
      </w:r>
      <w:r>
        <w:rPr>
          <w:bCs/>
        </w:rPr>
        <w:t xml:space="preserve"> a response was signed by an overseer, a rector and a select vestryman, the respondent would have been coded as ‘overseer’</w:t>
      </w:r>
      <w:r w:rsidRPr="004424EE">
        <w:rPr>
          <w:bCs/>
        </w:rPr>
        <w:t>. The ‘not stated’</w:t>
      </w:r>
      <w:r w:rsidRPr="00381BBD">
        <w:rPr>
          <w:bCs/>
        </w:rPr>
        <w:t xml:space="preserve"> category includes responses with names that had no title or office</w:t>
      </w:r>
      <w:r>
        <w:rPr>
          <w:bCs/>
        </w:rPr>
        <w:t xml:space="preserve">, and </w:t>
      </w:r>
      <w:r w:rsidRPr="00381BBD">
        <w:rPr>
          <w:bCs/>
        </w:rPr>
        <w:t>a</w:t>
      </w:r>
      <w:r w:rsidRPr="003C32ED">
        <w:rPr>
          <w:bCs/>
        </w:rPr>
        <w:t>nonymous responses.</w:t>
      </w:r>
      <w:r w:rsidRPr="003C32ED">
        <w:t xml:space="preserve"> </w:t>
      </w:r>
      <w:r w:rsidRPr="003C32ED">
        <w:rPr>
          <w:bCs/>
        </w:rPr>
        <w:t>The ranking of people likely to have been best informed was (in descending order): overseers (or guardians of the poor), parish priests, parish officers, justices of the peace, landowners, other officials. There were only five parishes with conflicting responses; in two cases a more pessimistic coding was used based on the responses of an overseer and a rector (parish priest) over the responses of justices of the peace.</w:t>
      </w:r>
    </w:p>
    <w:p w14:paraId="1AFD4820" w14:textId="77777777" w:rsidR="009359CD" w:rsidRPr="001E7405" w:rsidRDefault="009359CD" w:rsidP="009359CD">
      <w:pPr>
        <w:spacing w:before="60"/>
        <w:rPr>
          <w:bCs/>
        </w:rPr>
      </w:pPr>
      <w:r w:rsidRPr="00551D5A">
        <w:rPr>
          <w:rFonts w:ascii="Arial" w:hAnsi="Arial" w:cs="Arial"/>
          <w:bCs/>
        </w:rPr>
        <w:t> </w:t>
      </w:r>
      <w:r w:rsidRPr="00551D5A">
        <w:rPr>
          <w:bCs/>
        </w:rPr>
        <w:t xml:space="preserve">* </w:t>
      </w:r>
      <w:r w:rsidRPr="00551D5A">
        <w:rPr>
          <w:bCs/>
          <w:i/>
        </w:rPr>
        <w:t>Source</w:t>
      </w:r>
      <w:r w:rsidRPr="00551D5A">
        <w:rPr>
          <w:bCs/>
        </w:rPr>
        <w:t xml:space="preserve">: </w:t>
      </w:r>
      <w:r w:rsidRPr="00551D5A">
        <w:rPr>
          <w:bCs/>
          <w:i/>
        </w:rPr>
        <w:t>Royal Commission of Inquiry into Administration and Practical Operation of Poor Laws: Report, Index, Appendix</w:t>
      </w:r>
      <w:r w:rsidRPr="00551D5A">
        <w:rPr>
          <w:bCs/>
        </w:rPr>
        <w:t>, Parliamentary Papers, 1834 (44), xxxvii.</w:t>
      </w:r>
    </w:p>
    <w:p w14:paraId="08597092" w14:textId="77777777" w:rsidR="009359CD" w:rsidRDefault="009359CD">
      <w:bookmarkStart w:id="0" w:name="_GoBack"/>
      <w:bookmarkEnd w:id="0"/>
    </w:p>
    <w:p w14:paraId="3C8BE4E7" w14:textId="77777777" w:rsidR="009359CD" w:rsidRDefault="009359CD"/>
    <w:p w14:paraId="5D72FD46" w14:textId="6A403707" w:rsidR="00360D70" w:rsidRDefault="00CF2A19">
      <w:r w:rsidRPr="004A4161">
        <w:rPr>
          <w:rFonts w:ascii="Palatino Linotype" w:hAnsi="Palatino Linotype"/>
          <w:bCs/>
          <w:sz w:val="20"/>
          <w:szCs w:val="20"/>
          <w:lang w:val="en-IN" w:eastAsia="en-IN"/>
        </w:rPr>
        <w:drawing>
          <wp:inline distT="0" distB="0" distL="0" distR="0" wp14:anchorId="1F6B49F0" wp14:editId="7200380D">
            <wp:extent cx="5731510" cy="2588623"/>
            <wp:effectExtent l="0" t="0" r="2540" b="2540"/>
            <wp:docPr id="1172348150" name="Chart 1">
              <a:extLst xmlns:a="http://schemas.openxmlformats.org/drawingml/2006/main">
                <a:ext uri="{FF2B5EF4-FFF2-40B4-BE49-F238E27FC236}">
                  <a16:creationId xmlns:a16="http://schemas.microsoft.com/office/drawing/2014/main" id="{86CEF196-EF4A-F64A-4BFD-CCD0B9466A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sectPr w:rsidR="00360D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19"/>
    <w:rsid w:val="00005708"/>
    <w:rsid w:val="00032F2F"/>
    <w:rsid w:val="000C4109"/>
    <w:rsid w:val="0013551E"/>
    <w:rsid w:val="0017435B"/>
    <w:rsid w:val="001A18C6"/>
    <w:rsid w:val="00206187"/>
    <w:rsid w:val="00317635"/>
    <w:rsid w:val="00351144"/>
    <w:rsid w:val="00360D70"/>
    <w:rsid w:val="003B0FA9"/>
    <w:rsid w:val="00410BA6"/>
    <w:rsid w:val="004531CB"/>
    <w:rsid w:val="00455D5F"/>
    <w:rsid w:val="00467A22"/>
    <w:rsid w:val="00476722"/>
    <w:rsid w:val="004927AE"/>
    <w:rsid w:val="004A5F3A"/>
    <w:rsid w:val="004B2608"/>
    <w:rsid w:val="00504AF3"/>
    <w:rsid w:val="005668E4"/>
    <w:rsid w:val="005D31C6"/>
    <w:rsid w:val="005D55A9"/>
    <w:rsid w:val="005F1971"/>
    <w:rsid w:val="006030FC"/>
    <w:rsid w:val="006211C2"/>
    <w:rsid w:val="006245A2"/>
    <w:rsid w:val="00671D27"/>
    <w:rsid w:val="00686C0A"/>
    <w:rsid w:val="00757235"/>
    <w:rsid w:val="00786816"/>
    <w:rsid w:val="007B3CA2"/>
    <w:rsid w:val="007D03B5"/>
    <w:rsid w:val="007F1B93"/>
    <w:rsid w:val="00816BF4"/>
    <w:rsid w:val="00850F04"/>
    <w:rsid w:val="00886E9F"/>
    <w:rsid w:val="008A31B4"/>
    <w:rsid w:val="008F094D"/>
    <w:rsid w:val="00902449"/>
    <w:rsid w:val="009032AB"/>
    <w:rsid w:val="009262AD"/>
    <w:rsid w:val="009359CD"/>
    <w:rsid w:val="00971979"/>
    <w:rsid w:val="009A18CF"/>
    <w:rsid w:val="009C498D"/>
    <w:rsid w:val="009F0201"/>
    <w:rsid w:val="009F2F4D"/>
    <w:rsid w:val="00A575B2"/>
    <w:rsid w:val="00AB22BA"/>
    <w:rsid w:val="00AC7263"/>
    <w:rsid w:val="00AD75B2"/>
    <w:rsid w:val="00AE632D"/>
    <w:rsid w:val="00B86396"/>
    <w:rsid w:val="00B935D2"/>
    <w:rsid w:val="00BA1779"/>
    <w:rsid w:val="00BE5F68"/>
    <w:rsid w:val="00C076BE"/>
    <w:rsid w:val="00CA0EAD"/>
    <w:rsid w:val="00CD03D2"/>
    <w:rsid w:val="00CF2A19"/>
    <w:rsid w:val="00D022CF"/>
    <w:rsid w:val="00D02877"/>
    <w:rsid w:val="00D40FB1"/>
    <w:rsid w:val="00D4398D"/>
    <w:rsid w:val="00D74FE2"/>
    <w:rsid w:val="00E052D8"/>
    <w:rsid w:val="00EB3857"/>
    <w:rsid w:val="00EC266D"/>
    <w:rsid w:val="00EF54F6"/>
    <w:rsid w:val="00F05107"/>
    <w:rsid w:val="00F215D0"/>
    <w:rsid w:val="00F4103F"/>
    <w:rsid w:val="00F422F3"/>
    <w:rsid w:val="00F45086"/>
    <w:rsid w:val="00F47A20"/>
    <w:rsid w:val="00F73AB8"/>
    <w:rsid w:val="00F85411"/>
    <w:rsid w:val="00FA63BA"/>
    <w:rsid w:val="00FC62A2"/>
    <w:rsid w:val="00FE00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C10A1"/>
  <w15:docId w15:val="{3E31428F-CE5D-7442-9787-5C6ED89BB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Heading1">
    <w:name w:val="heading 1"/>
    <w:basedOn w:val="Normal"/>
    <w:next w:val="Normal"/>
    <w:link w:val="Heading1Char"/>
    <w:autoRedefine/>
    <w:uiPriority w:val="9"/>
    <w:qFormat/>
    <w:rsid w:val="008A31B4"/>
    <w:pPr>
      <w:keepNext/>
      <w:keepLines/>
      <w:spacing w:line="480" w:lineRule="auto"/>
      <w:jc w:val="center"/>
      <w:outlineLvl w:val="0"/>
    </w:pPr>
    <w:rPr>
      <w:rFonts w:eastAsiaTheme="majorEastAsia" w:cstheme="majorBidi"/>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10"/>
    <w:rsid w:val="00F47A20"/>
    <w:pPr>
      <w:spacing w:line="480" w:lineRule="auto"/>
      <w:contextualSpacing/>
      <w:jc w:val="center"/>
    </w:pPr>
    <w:rPr>
      <w:rFonts w:eastAsiaTheme="majorEastAsia" w:cstheme="majorBidi"/>
      <w:spacing w:val="5"/>
      <w:kern w:val="28"/>
      <w:szCs w:val="52"/>
    </w:rPr>
  </w:style>
  <w:style w:type="character" w:customStyle="1" w:styleId="TitleChar">
    <w:name w:val="Title Char"/>
    <w:basedOn w:val="DefaultParagraphFont"/>
    <w:link w:val="Title"/>
    <w:uiPriority w:val="10"/>
    <w:rsid w:val="00F47A20"/>
    <w:rPr>
      <w:rFonts w:eastAsiaTheme="majorEastAsia" w:cstheme="majorBidi"/>
      <w:spacing w:val="5"/>
      <w:kern w:val="28"/>
      <w:szCs w:val="52"/>
    </w:rPr>
  </w:style>
  <w:style w:type="character" w:customStyle="1" w:styleId="Heading1Char">
    <w:name w:val="Heading 1 Char"/>
    <w:basedOn w:val="DefaultParagraphFont"/>
    <w:link w:val="Heading1"/>
    <w:uiPriority w:val="9"/>
    <w:rsid w:val="008A31B4"/>
    <w:rPr>
      <w:rFonts w:eastAsiaTheme="majorEastAsia" w:cstheme="majorBidi"/>
      <w:bCs/>
      <w:sz w:val="24"/>
      <w:szCs w:val="28"/>
    </w:rPr>
  </w:style>
  <w:style w:type="paragraph" w:styleId="Quote">
    <w:name w:val="Quote"/>
    <w:basedOn w:val="Normal"/>
    <w:next w:val="Normal"/>
    <w:link w:val="QuoteChar"/>
    <w:autoRedefine/>
    <w:uiPriority w:val="29"/>
    <w:qFormat/>
    <w:rsid w:val="007D03B5"/>
    <w:pPr>
      <w:spacing w:line="480" w:lineRule="auto"/>
      <w:ind w:left="567"/>
    </w:pPr>
    <w:rPr>
      <w:iCs/>
      <w:color w:val="000000" w:themeColor="text1"/>
      <w:sz w:val="24"/>
      <w:szCs w:val="24"/>
    </w:rPr>
  </w:style>
  <w:style w:type="character" w:customStyle="1" w:styleId="QuoteChar">
    <w:name w:val="Quote Char"/>
    <w:basedOn w:val="DefaultParagraphFont"/>
    <w:link w:val="Quote"/>
    <w:uiPriority w:val="29"/>
    <w:rsid w:val="007D03B5"/>
    <w:rPr>
      <w:iCs/>
      <w:color w:val="000000" w:themeColor="text1"/>
      <w:sz w:val="24"/>
      <w:szCs w:val="24"/>
    </w:rPr>
  </w:style>
  <w:style w:type="paragraph" w:styleId="BalloonText">
    <w:name w:val="Balloon Text"/>
    <w:basedOn w:val="Normal"/>
    <w:link w:val="BalloonTextChar"/>
    <w:uiPriority w:val="99"/>
    <w:semiHidden/>
    <w:unhideWhenUsed/>
    <w:rsid w:val="00CF2A19"/>
    <w:rPr>
      <w:rFonts w:ascii="Tahoma" w:hAnsi="Tahoma" w:cs="Tahoma"/>
      <w:sz w:val="16"/>
      <w:szCs w:val="16"/>
    </w:rPr>
  </w:style>
  <w:style w:type="character" w:customStyle="1" w:styleId="BalloonTextChar">
    <w:name w:val="Balloon Text Char"/>
    <w:basedOn w:val="DefaultParagraphFont"/>
    <w:link w:val="BalloonText"/>
    <w:uiPriority w:val="99"/>
    <w:semiHidden/>
    <w:rsid w:val="00CF2A19"/>
    <w:rPr>
      <w:rFonts w:ascii="Tahoma" w:hAnsi="Tahoma" w:cs="Tahoma"/>
      <w:noProof/>
      <w:sz w:val="16"/>
      <w:szCs w:val="16"/>
    </w:rPr>
  </w:style>
  <w:style w:type="character" w:styleId="CommentReference">
    <w:name w:val="annotation reference"/>
    <w:basedOn w:val="DefaultParagraphFont"/>
    <w:uiPriority w:val="99"/>
    <w:semiHidden/>
    <w:unhideWhenUsed/>
    <w:rsid w:val="004927AE"/>
    <w:rPr>
      <w:sz w:val="16"/>
      <w:szCs w:val="16"/>
    </w:rPr>
  </w:style>
  <w:style w:type="paragraph" w:styleId="CommentText">
    <w:name w:val="annotation text"/>
    <w:basedOn w:val="Normal"/>
    <w:link w:val="CommentTextChar"/>
    <w:uiPriority w:val="99"/>
    <w:semiHidden/>
    <w:unhideWhenUsed/>
    <w:rsid w:val="004927AE"/>
    <w:rPr>
      <w:sz w:val="20"/>
      <w:szCs w:val="20"/>
    </w:rPr>
  </w:style>
  <w:style w:type="character" w:customStyle="1" w:styleId="CommentTextChar">
    <w:name w:val="Comment Text Char"/>
    <w:basedOn w:val="DefaultParagraphFont"/>
    <w:link w:val="CommentText"/>
    <w:uiPriority w:val="99"/>
    <w:semiHidden/>
    <w:rsid w:val="004927AE"/>
    <w:rPr>
      <w:noProof/>
      <w:sz w:val="20"/>
      <w:szCs w:val="20"/>
    </w:rPr>
  </w:style>
  <w:style w:type="paragraph" w:styleId="CommentSubject">
    <w:name w:val="annotation subject"/>
    <w:basedOn w:val="CommentText"/>
    <w:next w:val="CommentText"/>
    <w:link w:val="CommentSubjectChar"/>
    <w:uiPriority w:val="99"/>
    <w:semiHidden/>
    <w:unhideWhenUsed/>
    <w:rsid w:val="004927AE"/>
    <w:rPr>
      <w:b/>
      <w:bCs/>
    </w:rPr>
  </w:style>
  <w:style w:type="character" w:customStyle="1" w:styleId="CommentSubjectChar">
    <w:name w:val="Comment Subject Char"/>
    <w:basedOn w:val="CommentTextChar"/>
    <w:link w:val="CommentSubject"/>
    <w:uiPriority w:val="99"/>
    <w:semiHidden/>
    <w:rsid w:val="004927AE"/>
    <w:rPr>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Lato" panose="020F0502020204030203" pitchFamily="34" charset="77"/>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'Rural &amp; Town Queries - Pivot'!$C$1569:$C$1577</c:f>
              <c:strCache>
                <c:ptCount val="9"/>
                <c:pt idx="0">
                  <c:v>No reply</c:v>
                </c:pt>
                <c:pt idx="1">
                  <c:v>Not stated</c:v>
                </c:pt>
                <c:pt idx="2">
                  <c:v>Overseer</c:v>
                </c:pt>
                <c:pt idx="3">
                  <c:v>Parish Priest</c:v>
                </c:pt>
                <c:pt idx="4">
                  <c:v>Parish Officer</c:v>
                </c:pt>
                <c:pt idx="5">
                  <c:v>Justice of the Peace</c:v>
                </c:pt>
                <c:pt idx="6">
                  <c:v>Other Official</c:v>
                </c:pt>
                <c:pt idx="7">
                  <c:v>Miscellaneous</c:v>
                </c:pt>
                <c:pt idx="8">
                  <c:v>Landowner</c:v>
                </c:pt>
              </c:strCache>
            </c:strRef>
          </c:cat>
          <c:val>
            <c:numRef>
              <c:f>'Rural &amp; Town Queries - Pivot'!$D$1569:$D$1577</c:f>
            </c:numRef>
          </c:val>
          <c:extLst>
            <c:ext xmlns:c16="http://schemas.microsoft.com/office/drawing/2014/chart" uri="{C3380CC4-5D6E-409C-BE32-E72D297353CC}">
              <c16:uniqueId val="{00000000-1A53-2445-AA51-4B0BC442ECD1}"/>
            </c:ext>
          </c:extLst>
        </c:ser>
        <c:ser>
          <c:idx val="1"/>
          <c:order val="1"/>
          <c:dPt>
            <c:idx val="0"/>
            <c:bubble3D val="0"/>
            <c:spPr>
              <a:solidFill>
                <a:schemeClr val="accent1"/>
              </a:solidFill>
              <a:ln w="19050">
                <a:solidFill>
                  <a:schemeClr val="lt1"/>
                </a:solidFill>
              </a:ln>
              <a:effectLst/>
            </c:spPr>
            <c:extLst>
              <c:ext xmlns:c16="http://schemas.microsoft.com/office/drawing/2014/chart" uri="{C3380CC4-5D6E-409C-BE32-E72D297353CC}">
                <c16:uniqueId val="{00000002-1A53-2445-AA51-4B0BC442ECD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4-1A53-2445-AA51-4B0BC442ECD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6-1A53-2445-AA51-4B0BC442ECD1}"/>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8-1A53-2445-AA51-4B0BC442ECD1}"/>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A-1A53-2445-AA51-4B0BC442ECD1}"/>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C-1A53-2445-AA51-4B0BC442ECD1}"/>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E-1A53-2445-AA51-4B0BC442ECD1}"/>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10-1A53-2445-AA51-4B0BC442ECD1}"/>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2-1A53-2445-AA51-4B0BC442ECD1}"/>
              </c:ext>
            </c:extLst>
          </c:dPt>
          <c:dLbls>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Lato" panose="020F0502020204030203" pitchFamily="34" charset="77"/>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'Rural &amp; Town Queries - Pivot'!$C$1569:$C$1577</c:f>
              <c:strCache>
                <c:ptCount val="9"/>
                <c:pt idx="0">
                  <c:v>No reply</c:v>
                </c:pt>
                <c:pt idx="1">
                  <c:v>Not stated</c:v>
                </c:pt>
                <c:pt idx="2">
                  <c:v>Overseer</c:v>
                </c:pt>
                <c:pt idx="3">
                  <c:v>Parish Priest</c:v>
                </c:pt>
                <c:pt idx="4">
                  <c:v>Parish Officer</c:v>
                </c:pt>
                <c:pt idx="5">
                  <c:v>Justice of the Peace</c:v>
                </c:pt>
                <c:pt idx="6">
                  <c:v>Other Official</c:v>
                </c:pt>
                <c:pt idx="7">
                  <c:v>Miscellaneous</c:v>
                </c:pt>
                <c:pt idx="8">
                  <c:v>Landowner</c:v>
                </c:pt>
              </c:strCache>
            </c:strRef>
          </c:cat>
          <c:val>
            <c:numRef>
              <c:f>'Rural &amp; Town Queries - Pivot'!$E$1569:$E$1577</c:f>
              <c:numCache>
                <c:formatCode>General</c:formatCode>
                <c:ptCount val="9"/>
                <c:pt idx="0">
                  <c:v>227</c:v>
                </c:pt>
                <c:pt idx="1">
                  <c:v>202</c:v>
                </c:pt>
                <c:pt idx="2">
                  <c:v>513</c:v>
                </c:pt>
                <c:pt idx="3">
                  <c:v>220</c:v>
                </c:pt>
                <c:pt idx="4">
                  <c:v>211</c:v>
                </c:pt>
                <c:pt idx="5">
                  <c:v>112</c:v>
                </c:pt>
                <c:pt idx="6">
                  <c:v>16</c:v>
                </c:pt>
                <c:pt idx="7">
                  <c:v>20</c:v>
                </c:pt>
                <c:pt idx="8">
                  <c:v>42</c:v>
                </c:pt>
              </c:numCache>
            </c:numRef>
          </c:val>
          <c:extLst>
            <c:ext xmlns:c16="http://schemas.microsoft.com/office/drawing/2014/chart" uri="{C3380CC4-5D6E-409C-BE32-E72D297353CC}">
              <c16:uniqueId val="{00000013-1A53-2445-AA51-4B0BC442ECD1}"/>
            </c:ext>
          </c:extLst>
        </c:ser>
        <c:ser>
          <c:idx val="2"/>
          <c:order val="2"/>
          <c:dPt>
            <c:idx val="0"/>
            <c:bubble3D val="0"/>
            <c:spPr>
              <a:solidFill>
                <a:schemeClr val="accent1"/>
              </a:solidFill>
              <a:ln w="19050">
                <a:solidFill>
                  <a:schemeClr val="lt1"/>
                </a:solidFill>
              </a:ln>
              <a:effectLst/>
            </c:spPr>
            <c:extLst>
              <c:ext xmlns:c16="http://schemas.microsoft.com/office/drawing/2014/chart" uri="{C3380CC4-5D6E-409C-BE32-E72D297353CC}">
                <c16:uniqueId val="{00000015-1A53-2445-AA51-4B0BC442ECD1}"/>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17-1A53-2445-AA51-4B0BC442ECD1}"/>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19-1A53-2445-AA51-4B0BC442ECD1}"/>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1B-1A53-2445-AA51-4B0BC442ECD1}"/>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1D-1A53-2445-AA51-4B0BC442ECD1}"/>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1F-1A53-2445-AA51-4B0BC442ECD1}"/>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21-1A53-2445-AA51-4B0BC442ECD1}"/>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23-1A53-2445-AA51-4B0BC442ECD1}"/>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25-1A53-2445-AA51-4B0BC442ECD1}"/>
              </c:ext>
            </c:extLst>
          </c:dPt>
          <c:dLbls>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Lato" panose="020F0502020204030203" pitchFamily="34" charset="77"/>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'Rural &amp; Town Queries - Pivot'!$C$1569:$C$1577</c:f>
              <c:strCache>
                <c:ptCount val="9"/>
                <c:pt idx="0">
                  <c:v>No reply</c:v>
                </c:pt>
                <c:pt idx="1">
                  <c:v>Not stated</c:v>
                </c:pt>
                <c:pt idx="2">
                  <c:v>Overseer</c:v>
                </c:pt>
                <c:pt idx="3">
                  <c:v>Parish Priest</c:v>
                </c:pt>
                <c:pt idx="4">
                  <c:v>Parish Officer</c:v>
                </c:pt>
                <c:pt idx="5">
                  <c:v>Justice of the Peace</c:v>
                </c:pt>
                <c:pt idx="6">
                  <c:v>Other Official</c:v>
                </c:pt>
                <c:pt idx="7">
                  <c:v>Miscellaneous</c:v>
                </c:pt>
                <c:pt idx="8">
                  <c:v>Landowner</c:v>
                </c:pt>
              </c:strCache>
            </c:strRef>
          </c:cat>
          <c:val>
            <c:numRef>
              <c:f>'Rural &amp; Town Queries - Pivot'!$F$1569:$F$1577</c:f>
              <c:numCache>
                <c:formatCode>0.00%</c:formatCode>
                <c:ptCount val="9"/>
                <c:pt idx="0">
                  <c:v>0.14523352527191299</c:v>
                </c:pt>
                <c:pt idx="1">
                  <c:v>0.12923864363403711</c:v>
                </c:pt>
                <c:pt idx="2">
                  <c:v>0.32821497120921306</c:v>
                </c:pt>
                <c:pt idx="3">
                  <c:v>0.14075495841330773</c:v>
                </c:pt>
                <c:pt idx="4">
                  <c:v>0.13499680102367242</c:v>
                </c:pt>
                <c:pt idx="5">
                  <c:v>7.1657069737683945E-2</c:v>
                </c:pt>
                <c:pt idx="6">
                  <c:v>1.0236724248240563E-2</c:v>
                </c:pt>
                <c:pt idx="7">
                  <c:v>1.2795905310300703E-2</c:v>
                </c:pt>
                <c:pt idx="8">
                  <c:v>2.6871401151631478E-2</c:v>
                </c:pt>
              </c:numCache>
            </c:numRef>
          </c:val>
          <c:extLst>
            <c:ext xmlns:c16="http://schemas.microsoft.com/office/drawing/2014/chart" uri="{C3380CC4-5D6E-409C-BE32-E72D297353CC}">
              <c16:uniqueId val="{00000026-1A53-2445-AA51-4B0BC442ECD1}"/>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sz="1100">
          <a:latin typeface="Lato" panose="020F0502020204030203" pitchFamily="34" charset="77"/>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3</TotalTime>
  <Pages>1</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LB</dc:creator>
  <cp:lastModifiedBy>NEWGEN</cp:lastModifiedBy>
  <cp:revision>4</cp:revision>
  <dcterms:created xsi:type="dcterms:W3CDTF">2024-08-02T17:41:00Z</dcterms:created>
  <dcterms:modified xsi:type="dcterms:W3CDTF">2024-12-25T16:59:00Z</dcterms:modified>
</cp:coreProperties>
</file>